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CF7A0D" w:rsidRDefault="00CF7A0D" w:rsidP="00CF7A0D">
      <w:pPr>
        <w:spacing w:after="0" w:line="240" w:lineRule="auto"/>
        <w:jc w:val="both"/>
        <w:rPr>
          <w:rFonts w:ascii="Times New Roman" w:hAnsi="Times New Roman" w:cs="Times New Roman"/>
          <w:b/>
          <w:bCs/>
          <w:sz w:val="30"/>
          <w:szCs w:val="30"/>
        </w:rPr>
      </w:pPr>
      <w:r>
        <w:rPr>
          <w:rFonts w:ascii="Times New Roman" w:hAnsi="Times New Roman" w:cs="Times New Roman"/>
          <w:b/>
          <w:bCs/>
          <w:sz w:val="30"/>
          <w:szCs w:val="30"/>
        </w:rPr>
        <w:t>Вопрос:</w:t>
      </w:r>
    </w:p>
    <w:p w:rsidR="00CF7A0D" w:rsidRDefault="00CF7A0D" w:rsidP="00CF7A0D">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Организация реализует набор инструментов, в состав которого входит товар, подлежащий прослеживаемости, является ли этот набор товаром, подлежащим прослеживаемости?</w:t>
      </w:r>
    </w:p>
    <w:p w:rsidR="00CF7A0D" w:rsidRDefault="00CF7A0D" w:rsidP="00CF7A0D">
      <w:pPr>
        <w:spacing w:after="0" w:line="240" w:lineRule="auto"/>
        <w:jc w:val="both"/>
        <w:rPr>
          <w:rFonts w:ascii="Times New Roman" w:hAnsi="Times New Roman" w:cs="Times New Roman"/>
          <w:b/>
          <w:bCs/>
          <w:sz w:val="30"/>
          <w:szCs w:val="30"/>
        </w:rPr>
      </w:pPr>
      <w:r>
        <w:rPr>
          <w:rFonts w:ascii="Times New Roman" w:hAnsi="Times New Roman" w:cs="Times New Roman"/>
          <w:b/>
          <w:bCs/>
          <w:sz w:val="30"/>
          <w:szCs w:val="30"/>
        </w:rPr>
        <w:t>Ответ:</w:t>
      </w:r>
    </w:p>
    <w:p w:rsidR="00CF7A0D" w:rsidRDefault="00CF7A0D" w:rsidP="00CF7A0D">
      <w:pPr>
        <w:spacing w:after="0" w:line="240" w:lineRule="auto"/>
        <w:ind w:firstLine="709"/>
        <w:jc w:val="both"/>
        <w:rPr>
          <w:rFonts w:ascii="Times New Roman" w:hAnsi="Times New Roman" w:cs="Times New Roman"/>
          <w:sz w:val="30"/>
          <w:szCs w:val="30"/>
          <w:lang w:eastAsia="ru-RU"/>
        </w:rPr>
      </w:pPr>
      <w:r>
        <w:rPr>
          <w:rFonts w:ascii="Times New Roman" w:hAnsi="Times New Roman" w:cs="Times New Roman"/>
          <w:sz w:val="30"/>
          <w:szCs w:val="30"/>
          <w:lang w:eastAsia="ru-RU"/>
        </w:rPr>
        <w:t>Если в состав набора входят однотипные товары, классифицируемые одним и тем же кодом ТН ВЭД и дополнительным четырехзначным кодом в соответствии с классификатором, установленным постановлением Государственного таможенного комитета Республики Беларусь от 12 февраля 2016 г. № 5 «Об определении классификаторов и особенностей таможенного декларирования», включенными в перечень товаров сведения об обороте которых являются предметом прослеживаемости, утвержденный постановлением Совета Министров Республики Беларусь от 23.04.2021 № 250 «О реализации Указа Президента Республики Беларусь</w:t>
      </w:r>
      <w:r>
        <w:rPr>
          <w:szCs w:val="30"/>
        </w:rPr>
        <w:t xml:space="preserve"> </w:t>
      </w:r>
      <w:r>
        <w:rPr>
          <w:rFonts w:ascii="Times New Roman" w:hAnsi="Times New Roman" w:cs="Times New Roman"/>
          <w:sz w:val="30"/>
          <w:szCs w:val="30"/>
          <w:lang w:eastAsia="ru-RU"/>
        </w:rPr>
        <w:t>от 29 декабря 2020 г. № 496 (далее – перечень), то такой набор будет подлежать прослеживаемости. В том случае, если в состав набора входят различные товары, в том числе включенные в перечень, такой набор прослеживаемости не подлежит и требования Указа № 496 на совершение операций, связанных с его оборотом, не распространяются.</w:t>
      </w:r>
    </w:p>
    <w:p w:rsidR="00CF7A0D" w:rsidRDefault="00CF7A0D" w:rsidP="00CF7A0D">
      <w:pPr>
        <w:spacing w:after="0" w:line="280" w:lineRule="exact"/>
        <w:ind w:firstLine="709"/>
        <w:jc w:val="both"/>
        <w:rPr>
          <w:rFonts w:ascii="Times New Roman" w:hAnsi="Times New Roman" w:cs="Times New Roman"/>
          <w:sz w:val="30"/>
          <w:szCs w:val="30"/>
          <w:lang w:eastAsia="ru-RU"/>
        </w:rPr>
      </w:pPr>
    </w:p>
    <w:p w:rsidR="00CF7A0D" w:rsidRDefault="00CF7A0D" w:rsidP="00CF7A0D">
      <w:pPr>
        <w:spacing w:after="0" w:line="240" w:lineRule="auto"/>
        <w:jc w:val="both"/>
        <w:rPr>
          <w:rFonts w:ascii="Times New Roman" w:hAnsi="Times New Roman" w:cs="Times New Roman"/>
          <w:b/>
          <w:bCs/>
          <w:sz w:val="30"/>
          <w:szCs w:val="30"/>
        </w:rPr>
      </w:pPr>
      <w:r>
        <w:rPr>
          <w:rFonts w:ascii="Times New Roman" w:hAnsi="Times New Roman" w:cs="Times New Roman"/>
          <w:b/>
          <w:bCs/>
          <w:sz w:val="30"/>
          <w:szCs w:val="30"/>
        </w:rPr>
        <w:t>Вопрос:</w:t>
      </w:r>
    </w:p>
    <w:p w:rsidR="00CF7A0D" w:rsidRDefault="00CF7A0D" w:rsidP="00CF7A0D">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При подаче сведений об остатках товаров (приобретенных более 10 лет назад), подлежащих прослеживаемости, где взять код страны, с территории которой был ввезен этот товар?</w:t>
      </w:r>
    </w:p>
    <w:p w:rsidR="00CF7A0D" w:rsidRDefault="00CF7A0D" w:rsidP="00CF7A0D">
      <w:pPr>
        <w:spacing w:after="0" w:line="240" w:lineRule="auto"/>
        <w:jc w:val="both"/>
        <w:rPr>
          <w:rFonts w:ascii="Times New Roman" w:hAnsi="Times New Roman" w:cs="Times New Roman"/>
          <w:b/>
          <w:bCs/>
          <w:sz w:val="30"/>
          <w:szCs w:val="30"/>
        </w:rPr>
      </w:pPr>
      <w:r>
        <w:rPr>
          <w:rFonts w:ascii="Times New Roman" w:hAnsi="Times New Roman" w:cs="Times New Roman"/>
          <w:b/>
          <w:bCs/>
          <w:sz w:val="30"/>
          <w:szCs w:val="30"/>
        </w:rPr>
        <w:t>Ответ:</w:t>
      </w:r>
    </w:p>
    <w:p w:rsidR="00CF7A0D" w:rsidRDefault="00CF7A0D" w:rsidP="00CF7A0D">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При отсутствии информации о стране, с территории которой был ввезен этот товар, в сведениях об остатках товаров допускается указание кода страны производства либо код Республики Беларусь (при отсутствии информации о стране производства).</w:t>
      </w:r>
    </w:p>
    <w:p w:rsidR="00CF7A0D" w:rsidRDefault="00CF7A0D" w:rsidP="00CF7A0D">
      <w:pPr>
        <w:spacing w:after="0" w:line="240" w:lineRule="auto"/>
        <w:jc w:val="both"/>
        <w:rPr>
          <w:rFonts w:ascii="Times New Roman" w:hAnsi="Times New Roman" w:cs="Times New Roman"/>
          <w:b/>
          <w:bCs/>
          <w:sz w:val="30"/>
          <w:szCs w:val="30"/>
          <w:highlight w:val="yellow"/>
        </w:rPr>
      </w:pPr>
    </w:p>
    <w:p w:rsidR="00CF7A0D" w:rsidRDefault="00CF7A0D" w:rsidP="00CF7A0D">
      <w:pPr>
        <w:tabs>
          <w:tab w:val="left" w:pos="0"/>
        </w:tabs>
        <w:spacing w:after="0" w:line="240" w:lineRule="auto"/>
        <w:jc w:val="both"/>
        <w:rPr>
          <w:rFonts w:ascii="Times New Roman" w:hAnsi="Times New Roman" w:cs="Times New Roman"/>
          <w:b/>
          <w:bCs/>
          <w:sz w:val="30"/>
          <w:szCs w:val="30"/>
        </w:rPr>
      </w:pPr>
      <w:r>
        <w:rPr>
          <w:rFonts w:ascii="Times New Roman" w:hAnsi="Times New Roman" w:cs="Times New Roman"/>
          <w:b/>
          <w:bCs/>
          <w:sz w:val="30"/>
          <w:szCs w:val="30"/>
        </w:rPr>
        <w:t>Вопрос:</w:t>
      </w:r>
    </w:p>
    <w:p w:rsidR="00CF7A0D" w:rsidRDefault="00CF7A0D" w:rsidP="00CF7A0D">
      <w:pPr>
        <w:tabs>
          <w:tab w:val="left" w:pos="0"/>
        </w:tabs>
        <w:spacing w:after="0" w:line="240" w:lineRule="auto"/>
        <w:jc w:val="both"/>
        <w:rPr>
          <w:rFonts w:ascii="Times New Roman" w:hAnsi="Times New Roman" w:cs="Times New Roman"/>
          <w:sz w:val="30"/>
          <w:szCs w:val="30"/>
        </w:rPr>
      </w:pPr>
      <w:r>
        <w:rPr>
          <w:rFonts w:ascii="Times New Roman" w:hAnsi="Times New Roman" w:cs="Times New Roman"/>
          <w:sz w:val="30"/>
          <w:szCs w:val="30"/>
        </w:rPr>
        <w:tab/>
        <w:t xml:space="preserve">Коммерческая организация, зарегистрированная в соответствии </w:t>
      </w:r>
      <w:proofErr w:type="gramStart"/>
      <w:r>
        <w:rPr>
          <w:rFonts w:ascii="Times New Roman" w:hAnsi="Times New Roman" w:cs="Times New Roman"/>
          <w:sz w:val="30"/>
          <w:szCs w:val="30"/>
        </w:rPr>
        <w:t>с  Законом</w:t>
      </w:r>
      <w:proofErr w:type="gramEnd"/>
      <w:r>
        <w:rPr>
          <w:rFonts w:ascii="Times New Roman" w:hAnsi="Times New Roman" w:cs="Times New Roman"/>
          <w:sz w:val="30"/>
          <w:szCs w:val="30"/>
        </w:rPr>
        <w:t xml:space="preserve"> Республики Беларусь от 22.04.2024 № 365-З (далее – Закон </w:t>
      </w:r>
      <w:r>
        <w:rPr>
          <w:rFonts w:ascii="Times New Roman" w:hAnsi="Times New Roman" w:cs="Times New Roman"/>
          <w:sz w:val="30"/>
          <w:szCs w:val="30"/>
        </w:rPr>
        <w:br/>
        <w:t>№ 365-З), не позднее одного месяца с даты государственной регистрации обязана подать сведения об остатках товаров. Как данной организации получить доступ к подаче остатков в программный комплекс «</w:t>
      </w:r>
      <w:proofErr w:type="spellStart"/>
      <w:r>
        <w:rPr>
          <w:rFonts w:ascii="Times New Roman" w:hAnsi="Times New Roman" w:cs="Times New Roman"/>
          <w:sz w:val="30"/>
          <w:szCs w:val="30"/>
        </w:rPr>
        <w:t>Систсема</w:t>
      </w:r>
      <w:proofErr w:type="spellEnd"/>
      <w:r>
        <w:rPr>
          <w:rFonts w:ascii="Times New Roman" w:hAnsi="Times New Roman" w:cs="Times New Roman"/>
          <w:sz w:val="30"/>
          <w:szCs w:val="30"/>
        </w:rPr>
        <w:t xml:space="preserve"> прослеживаемости товаров» (далее - ПК СПТ)?</w:t>
      </w:r>
    </w:p>
    <w:p w:rsidR="00CF7A0D" w:rsidRDefault="00CF7A0D" w:rsidP="00CF7A0D">
      <w:pPr>
        <w:tabs>
          <w:tab w:val="left" w:pos="0"/>
        </w:tabs>
        <w:spacing w:after="0" w:line="240" w:lineRule="auto"/>
        <w:jc w:val="both"/>
        <w:rPr>
          <w:rFonts w:ascii="Times New Roman" w:hAnsi="Times New Roman" w:cs="Times New Roman"/>
          <w:b/>
          <w:bCs/>
          <w:sz w:val="30"/>
          <w:szCs w:val="30"/>
        </w:rPr>
      </w:pPr>
      <w:r>
        <w:rPr>
          <w:rFonts w:ascii="Times New Roman" w:hAnsi="Times New Roman" w:cs="Times New Roman"/>
          <w:b/>
          <w:bCs/>
          <w:sz w:val="30"/>
          <w:szCs w:val="30"/>
        </w:rPr>
        <w:t>Ответ:</w:t>
      </w:r>
    </w:p>
    <w:p w:rsidR="00CF7A0D" w:rsidRDefault="00CF7A0D" w:rsidP="00CF7A0D">
      <w:pPr>
        <w:autoSpaceDE w:val="0"/>
        <w:autoSpaceDN w:val="0"/>
        <w:adjustRightInd w:val="0"/>
        <w:spacing w:after="0" w:line="240" w:lineRule="auto"/>
        <w:jc w:val="both"/>
        <w:rPr>
          <w:rFonts w:ascii="Times New Roman" w:hAnsi="Times New Roman" w:cs="Times New Roman"/>
          <w:kern w:val="0"/>
          <w:sz w:val="30"/>
          <w:szCs w:val="30"/>
          <w14:ligatures w14:val="none"/>
        </w:rPr>
      </w:pPr>
      <w:r>
        <w:rPr>
          <w:rFonts w:ascii="Times New Roman" w:hAnsi="Times New Roman" w:cs="Times New Roman"/>
          <w:sz w:val="30"/>
          <w:szCs w:val="30"/>
        </w:rPr>
        <w:tab/>
        <w:t xml:space="preserve">Доступ к </w:t>
      </w:r>
      <w:r>
        <w:rPr>
          <w:rStyle w:val="a7"/>
          <w:szCs w:val="30"/>
        </w:rPr>
        <w:t xml:space="preserve">личному кабинету плательщика </w:t>
      </w:r>
      <w:r>
        <w:rPr>
          <w:rFonts w:ascii="Times New Roman" w:hAnsi="Times New Roman" w:cs="Times New Roman"/>
          <w:sz w:val="30"/>
          <w:szCs w:val="30"/>
        </w:rPr>
        <w:t xml:space="preserve">для подачи сведений в </w:t>
      </w:r>
      <w:r>
        <w:rPr>
          <w:rFonts w:ascii="Times New Roman" w:hAnsi="Times New Roman" w:cs="Times New Roman"/>
          <w:sz w:val="30"/>
          <w:szCs w:val="30"/>
        </w:rPr>
        <w:br/>
        <w:t xml:space="preserve">ПК СПТ </w:t>
      </w:r>
      <w:proofErr w:type="gramStart"/>
      <w:r>
        <w:rPr>
          <w:rFonts w:ascii="Times New Roman" w:hAnsi="Times New Roman" w:cs="Times New Roman"/>
          <w:sz w:val="30"/>
          <w:szCs w:val="30"/>
        </w:rPr>
        <w:t>предоставляется  созданной</w:t>
      </w:r>
      <w:proofErr w:type="gramEnd"/>
      <w:r>
        <w:rPr>
          <w:rFonts w:ascii="Times New Roman" w:hAnsi="Times New Roman" w:cs="Times New Roman"/>
          <w:sz w:val="30"/>
          <w:szCs w:val="30"/>
        </w:rPr>
        <w:t xml:space="preserve"> в соответствии с Законом № 365-З  </w:t>
      </w:r>
      <w:r>
        <w:rPr>
          <w:rFonts w:ascii="Times New Roman" w:hAnsi="Times New Roman" w:cs="Times New Roman"/>
          <w:sz w:val="30"/>
          <w:szCs w:val="30"/>
        </w:rPr>
        <w:lastRenderedPageBreak/>
        <w:t xml:space="preserve">организации после поступления в налоговые органы  информации о </w:t>
      </w:r>
      <w:r>
        <w:rPr>
          <w:rFonts w:ascii="Times New Roman" w:hAnsi="Times New Roman" w:cs="Times New Roman"/>
          <w:kern w:val="0"/>
          <w:sz w:val="30"/>
          <w:szCs w:val="30"/>
          <w14:ligatures w14:val="none"/>
        </w:rPr>
        <w:t>прекращения деятельности индивидуального предпринимателя.</w:t>
      </w:r>
    </w:p>
    <w:p w:rsidR="00CF7A0D" w:rsidRDefault="00CF7A0D" w:rsidP="00CF7A0D">
      <w:pPr>
        <w:autoSpaceDE w:val="0"/>
        <w:autoSpaceDN w:val="0"/>
        <w:adjustRightInd w:val="0"/>
        <w:spacing w:after="0" w:line="240" w:lineRule="auto"/>
        <w:jc w:val="both"/>
        <w:rPr>
          <w:rFonts w:ascii="Times New Roman" w:hAnsi="Times New Roman" w:cs="Times New Roman"/>
          <w:kern w:val="0"/>
          <w:sz w:val="30"/>
          <w:szCs w:val="30"/>
          <w14:ligatures w14:val="none"/>
        </w:rPr>
      </w:pPr>
    </w:p>
    <w:p w:rsidR="00CF7A0D" w:rsidRDefault="00CF7A0D" w:rsidP="00CF7A0D">
      <w:pPr>
        <w:autoSpaceDE w:val="0"/>
        <w:autoSpaceDN w:val="0"/>
        <w:adjustRightInd w:val="0"/>
        <w:spacing w:after="0" w:line="240" w:lineRule="auto"/>
        <w:jc w:val="both"/>
        <w:rPr>
          <w:rFonts w:ascii="Times New Roman" w:hAnsi="Times New Roman" w:cs="Times New Roman"/>
          <w:b/>
          <w:bCs/>
          <w:kern w:val="0"/>
          <w:sz w:val="30"/>
          <w:szCs w:val="30"/>
          <w14:ligatures w14:val="none"/>
        </w:rPr>
      </w:pPr>
      <w:r>
        <w:rPr>
          <w:rFonts w:ascii="Times New Roman" w:hAnsi="Times New Roman" w:cs="Times New Roman"/>
          <w:b/>
          <w:bCs/>
          <w:kern w:val="0"/>
          <w:sz w:val="30"/>
          <w:szCs w:val="30"/>
          <w14:ligatures w14:val="none"/>
        </w:rPr>
        <w:t>Вопрос:</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Организация производит сыр. 01.10.2025 произвела головку сыра весом 20 кг. Согласно технологическим процессам, сыр дозревает до 10.12.2025, и после того так дозрел, вес головки составляет 19,8 кг.</w:t>
      </w:r>
    </w:p>
    <w:p w:rsidR="00CF7A0D" w:rsidRDefault="00CF7A0D" w:rsidP="00CF7A0D">
      <w:pPr>
        <w:pStyle w:val="a6"/>
        <w:spacing w:after="0" w:line="240" w:lineRule="auto"/>
        <w:ind w:left="0" w:firstLine="709"/>
        <w:jc w:val="both"/>
        <w:rPr>
          <w:rFonts w:ascii="Times New Roman" w:hAnsi="Times New Roman"/>
          <w:sz w:val="30"/>
          <w:szCs w:val="30"/>
        </w:rPr>
      </w:pPr>
      <w:r>
        <w:rPr>
          <w:rFonts w:ascii="Times New Roman" w:hAnsi="Times New Roman"/>
          <w:sz w:val="30"/>
          <w:szCs w:val="30"/>
        </w:rPr>
        <w:t>В ПК СПТ организация обязана внести товар не позднее 20.11.2025 или 20.01.2026 (но до момента реализации)?</w:t>
      </w: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Ответ:</w:t>
      </w:r>
    </w:p>
    <w:p w:rsidR="00CF7A0D" w:rsidRDefault="00CF7A0D" w:rsidP="00CF7A0D">
      <w:pPr>
        <w:autoSpaceDE w:val="0"/>
        <w:autoSpaceDN w:val="0"/>
        <w:adjustRightInd w:val="0"/>
        <w:spacing w:after="0" w:line="240" w:lineRule="auto"/>
        <w:ind w:firstLine="708"/>
        <w:jc w:val="both"/>
        <w:rPr>
          <w:rFonts w:ascii="Times New Roman" w:hAnsi="Times New Roman"/>
          <w:sz w:val="30"/>
          <w:szCs w:val="30"/>
        </w:rPr>
      </w:pPr>
      <w:r>
        <w:rPr>
          <w:rFonts w:ascii="Times New Roman" w:hAnsi="Times New Roman"/>
          <w:sz w:val="30"/>
          <w:szCs w:val="30"/>
        </w:rPr>
        <w:t xml:space="preserve">Исходя из технологического особенностей производства (изготовления) отдельных товаров (например, дозревание, созревание молочной продукции) датой производства молочной продукции (сыра) является дата дозревания, следовательно сведения о производстве передаются в ПК СПТ до 20.01.2026, но не позднее даты реализации. </w:t>
      </w:r>
    </w:p>
    <w:p w:rsidR="00CF7A0D" w:rsidRDefault="00CF7A0D" w:rsidP="00CF7A0D">
      <w:pPr>
        <w:autoSpaceDE w:val="0"/>
        <w:autoSpaceDN w:val="0"/>
        <w:adjustRightInd w:val="0"/>
        <w:spacing w:after="0" w:line="240" w:lineRule="auto"/>
        <w:ind w:firstLine="708"/>
        <w:jc w:val="both"/>
        <w:rPr>
          <w:rFonts w:ascii="Times New Roman" w:hAnsi="Times New Roman"/>
          <w:sz w:val="30"/>
          <w:szCs w:val="30"/>
        </w:rPr>
      </w:pPr>
    </w:p>
    <w:p w:rsidR="00CF7A0D" w:rsidRDefault="00CF7A0D" w:rsidP="00CF7A0D">
      <w:pPr>
        <w:autoSpaceDE w:val="0"/>
        <w:autoSpaceDN w:val="0"/>
        <w:adjustRightInd w:val="0"/>
        <w:spacing w:after="0" w:line="240" w:lineRule="auto"/>
        <w:jc w:val="both"/>
        <w:rPr>
          <w:rFonts w:ascii="Times New Roman" w:hAnsi="Times New Roman" w:cs="Times New Roman"/>
          <w:b/>
          <w:bCs/>
          <w:kern w:val="0"/>
          <w:sz w:val="30"/>
          <w:szCs w:val="30"/>
          <w14:ligatures w14:val="none"/>
        </w:rPr>
      </w:pPr>
      <w:r>
        <w:rPr>
          <w:rFonts w:ascii="Times New Roman" w:hAnsi="Times New Roman" w:cs="Times New Roman"/>
          <w:b/>
          <w:bCs/>
          <w:kern w:val="0"/>
          <w:sz w:val="30"/>
          <w:szCs w:val="30"/>
          <w14:ligatures w14:val="none"/>
        </w:rPr>
        <w:t>Вопрос:</w:t>
      </w:r>
    </w:p>
    <w:p w:rsidR="00CF7A0D" w:rsidRDefault="00CF7A0D" w:rsidP="00CF7A0D">
      <w:pPr>
        <w:pStyle w:val="a6"/>
        <w:spacing w:after="0" w:line="240" w:lineRule="auto"/>
        <w:ind w:left="0" w:firstLine="709"/>
        <w:jc w:val="both"/>
        <w:rPr>
          <w:rFonts w:ascii="Times New Roman" w:hAnsi="Times New Roman"/>
          <w:sz w:val="30"/>
          <w:szCs w:val="30"/>
        </w:rPr>
      </w:pPr>
      <w:r>
        <w:rPr>
          <w:rFonts w:ascii="Times New Roman" w:hAnsi="Times New Roman"/>
          <w:sz w:val="30"/>
          <w:szCs w:val="30"/>
        </w:rPr>
        <w:t>Организация розничной торговли продала прослеживаемый товар физическому лицу. Физическое лицо возвращает неисправный товар в магазин. Магазин передает неисправный товар в сервисный центр. Сервисный центр осуществляет ремонт и отгружает в магазин.</w:t>
      </w:r>
    </w:p>
    <w:p w:rsidR="00CF7A0D" w:rsidRDefault="00CF7A0D" w:rsidP="00CF7A0D">
      <w:pPr>
        <w:pStyle w:val="a6"/>
        <w:spacing w:after="0" w:line="240" w:lineRule="auto"/>
        <w:ind w:left="0" w:firstLine="709"/>
        <w:jc w:val="both"/>
        <w:rPr>
          <w:rFonts w:ascii="Times New Roman" w:hAnsi="Times New Roman"/>
          <w:sz w:val="30"/>
          <w:szCs w:val="30"/>
        </w:rPr>
      </w:pPr>
      <w:r>
        <w:rPr>
          <w:rFonts w:ascii="Times New Roman" w:hAnsi="Times New Roman"/>
          <w:sz w:val="30"/>
          <w:szCs w:val="30"/>
        </w:rPr>
        <w:t>Кто обязан внести в ПК СПТ информацию о произведенном товаре (магазин или сервисный центр)?</w:t>
      </w: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Ответ:</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Сведения о товаре, принадлежащему физическому лицу, в ПК СПТ не предоставляются. В случае принятия на учет возвращенного физическим лицом товара организация розничной торговли должна подать в ПК СПТ сведения о производстве (в случае отсутствия в ПК СПТ информации о таком товаре).</w:t>
      </w:r>
    </w:p>
    <w:p w:rsidR="00CF7A0D" w:rsidRDefault="00CF7A0D" w:rsidP="00CF7A0D">
      <w:pPr>
        <w:spacing w:after="0" w:line="240" w:lineRule="auto"/>
        <w:jc w:val="both"/>
        <w:rPr>
          <w:rFonts w:ascii="Times New Roman" w:hAnsi="Times New Roman"/>
          <w:b/>
          <w:bCs/>
          <w:sz w:val="30"/>
          <w:szCs w:val="30"/>
        </w:rPr>
      </w:pP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Вопрос:</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Можно ли представить в ПК СПТ сведения об остатках товаров, подлежащих прослеживаемости, ранее 1 октября 2025 года?</w:t>
      </w: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 xml:space="preserve">Ответ: </w:t>
      </w:r>
      <w:r>
        <w:rPr>
          <w:rFonts w:ascii="Times New Roman" w:hAnsi="Times New Roman"/>
          <w:sz w:val="30"/>
          <w:szCs w:val="30"/>
        </w:rPr>
        <w:t>Нет.</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 xml:space="preserve">Возможность передачи субъектами хозяйствования и реализующими организациями в ПК СПТ сведений о товарах, включенных в перечень товаров, сведения об обороте которых являются предметом прослеживаемости с 1 октября 2025 г., будет предоставлена не ранее 1 октября 2025 г. </w:t>
      </w:r>
    </w:p>
    <w:p w:rsidR="00CF7A0D" w:rsidRDefault="00CF7A0D" w:rsidP="00CF7A0D">
      <w:pPr>
        <w:spacing w:after="0" w:line="240" w:lineRule="auto"/>
        <w:jc w:val="both"/>
        <w:rPr>
          <w:rFonts w:ascii="Times New Roman" w:hAnsi="Times New Roman"/>
          <w:b/>
          <w:bCs/>
          <w:sz w:val="30"/>
          <w:szCs w:val="30"/>
        </w:rPr>
      </w:pPr>
    </w:p>
    <w:p w:rsidR="00CF7A0D" w:rsidRDefault="00CF7A0D" w:rsidP="00CF7A0D">
      <w:pPr>
        <w:spacing w:after="0" w:line="240" w:lineRule="auto"/>
        <w:jc w:val="both"/>
        <w:rPr>
          <w:rFonts w:ascii="Times New Roman" w:hAnsi="Times New Roman"/>
          <w:b/>
          <w:bCs/>
          <w:sz w:val="30"/>
          <w:szCs w:val="30"/>
        </w:rPr>
      </w:pPr>
    </w:p>
    <w:p w:rsidR="00CF7A0D" w:rsidRDefault="00CF7A0D" w:rsidP="00CF7A0D">
      <w:pPr>
        <w:spacing w:after="0" w:line="240" w:lineRule="auto"/>
        <w:jc w:val="both"/>
        <w:rPr>
          <w:rFonts w:ascii="Times New Roman" w:hAnsi="Times New Roman"/>
          <w:b/>
          <w:bCs/>
          <w:sz w:val="30"/>
          <w:szCs w:val="30"/>
        </w:rPr>
      </w:pP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lastRenderedPageBreak/>
        <w:t>Вопрос:</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Организация производитель осуществляет производство печенья и его доставку в торговые объекты, расположенные за пределами места их производства (осуществляется выезд на дороги общего пользования) по</w:t>
      </w:r>
    </w:p>
    <w:p w:rsidR="00CF7A0D" w:rsidRDefault="00CF7A0D" w:rsidP="00CF7A0D">
      <w:pPr>
        <w:spacing w:after="0" w:line="240" w:lineRule="auto"/>
        <w:jc w:val="both"/>
        <w:rPr>
          <w:rFonts w:ascii="Times New Roman" w:hAnsi="Times New Roman"/>
          <w:sz w:val="30"/>
          <w:szCs w:val="30"/>
        </w:rPr>
      </w:pPr>
      <w:r>
        <w:rPr>
          <w:rFonts w:ascii="Times New Roman" w:hAnsi="Times New Roman"/>
          <w:sz w:val="30"/>
          <w:szCs w:val="30"/>
        </w:rPr>
        <w:t>нескольку раз в месяц.</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Как в данной ситуации должны передаваться в ПК СПТ сведения о производстве: единовременно, а именно не позднее 20-го числа следующего за месяцем производства или перед началом осуществления каждой транспортировки?</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Нужно ли при осуществлении такой транспортировки оформлять электронные накладные?</w:t>
      </w: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Ответ:</w:t>
      </w:r>
    </w:p>
    <w:p w:rsidR="00CF7A0D" w:rsidRDefault="00CF7A0D" w:rsidP="00CF7A0D">
      <w:pPr>
        <w:pStyle w:val="a4"/>
        <w:rPr>
          <w:rFonts w:eastAsia="Calibri"/>
          <w:spacing w:val="-2"/>
          <w:szCs w:val="30"/>
          <w:lang w:eastAsia="en-US"/>
        </w:rPr>
      </w:pPr>
      <w:r>
        <w:rPr>
          <w:rFonts w:eastAsia="Calibri"/>
          <w:spacing w:val="-2"/>
          <w:szCs w:val="30"/>
          <w:lang w:eastAsia="en-US"/>
        </w:rPr>
        <w:t xml:space="preserve">Согласно части второй пункта 4 </w:t>
      </w:r>
      <w:r>
        <w:rPr>
          <w:spacing w:val="-2"/>
          <w:szCs w:val="30"/>
        </w:rPr>
        <w:t>Положения о функционировании системы прослеживаемости товаров, утвержденного Указом Президента Республики Беларусь от 29 декабря 2020 № 496 «О прослеживаемости товаров» (далее – Положение)</w:t>
      </w:r>
      <w:r>
        <w:rPr>
          <w:rFonts w:eastAsia="Calibri"/>
          <w:spacing w:val="-2"/>
          <w:szCs w:val="30"/>
          <w:lang w:eastAsia="en-US"/>
        </w:rPr>
        <w:t xml:space="preserve"> операции, связанные с оборотом таких товаров, осуществляются после передачи сведений о них в налоговые органы. В соответствии с частью четвертой пункта 4 Положения сведения о производстве представляются не позднее 20-го числа месяца, следующего за месяцем дня производства, но не позднее даты начала их оборота. В данном случае организации необходимо подать сведения о производстве не позднее даты начала оборота (перед началом транспортировки).</w:t>
      </w:r>
    </w:p>
    <w:p w:rsidR="00CF7A0D" w:rsidRDefault="00CF7A0D" w:rsidP="00CF7A0D">
      <w:pPr>
        <w:autoSpaceDE w:val="0"/>
        <w:autoSpaceDN w:val="0"/>
        <w:adjustRightInd w:val="0"/>
        <w:spacing w:after="0" w:line="240" w:lineRule="auto"/>
        <w:ind w:firstLine="708"/>
        <w:jc w:val="both"/>
        <w:rPr>
          <w:rFonts w:ascii="Times New Roman" w:hAnsi="Times New Roman"/>
          <w:sz w:val="30"/>
          <w:szCs w:val="30"/>
        </w:rPr>
      </w:pPr>
      <w:r>
        <w:rPr>
          <w:rFonts w:ascii="Times New Roman" w:hAnsi="Times New Roman"/>
          <w:sz w:val="30"/>
          <w:szCs w:val="30"/>
        </w:rPr>
        <w:t xml:space="preserve">При транспортировке по дорогам общего пользования в другой магазин субъекту хозяйствования необходимо использовать электронные накладные </w:t>
      </w:r>
      <w:r>
        <w:t>(</w:t>
      </w:r>
      <w:hyperlink r:id="rId4" w:history="1">
        <w:r>
          <w:rPr>
            <w:rStyle w:val="a3"/>
            <w:rFonts w:ascii="Times New Roman" w:hAnsi="Times New Roman"/>
            <w:color w:val="auto"/>
            <w:sz w:val="30"/>
            <w:szCs w:val="30"/>
            <w:u w:val="none"/>
          </w:rPr>
          <w:t>пункт 14</w:t>
        </w:r>
      </w:hyperlink>
      <w:r>
        <w:rPr>
          <w:rFonts w:ascii="Times New Roman" w:hAnsi="Times New Roman"/>
          <w:sz w:val="30"/>
          <w:szCs w:val="30"/>
        </w:rPr>
        <w:t xml:space="preserve"> Положения).</w:t>
      </w:r>
    </w:p>
    <w:p w:rsidR="00CF7A0D" w:rsidRDefault="00CF7A0D" w:rsidP="00CF7A0D">
      <w:pPr>
        <w:spacing w:after="0" w:line="240" w:lineRule="auto"/>
        <w:jc w:val="both"/>
        <w:rPr>
          <w:rFonts w:ascii="Times New Roman" w:hAnsi="Times New Roman"/>
          <w:sz w:val="30"/>
          <w:szCs w:val="30"/>
        </w:rPr>
      </w:pP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Вопрос:</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В каких случаях при осуществлении транспортировки товаров, подлежащих прослеживаемости, необходимо оформлять электронные накладные?</w:t>
      </w:r>
    </w:p>
    <w:p w:rsidR="00CF7A0D" w:rsidRDefault="00CF7A0D" w:rsidP="00CF7A0D">
      <w:pPr>
        <w:autoSpaceDE w:val="0"/>
        <w:autoSpaceDN w:val="0"/>
        <w:adjustRightInd w:val="0"/>
        <w:spacing w:after="0" w:line="240" w:lineRule="auto"/>
        <w:ind w:firstLine="540"/>
        <w:jc w:val="both"/>
        <w:rPr>
          <w:rFonts w:ascii="Times New Roman" w:hAnsi="Times New Roman" w:cs="Times New Roman"/>
          <w:kern w:val="0"/>
          <w:sz w:val="30"/>
          <w:szCs w:val="30"/>
          <w14:ligatures w14:val="none"/>
        </w:rPr>
      </w:pPr>
      <w:r>
        <w:rPr>
          <w:rFonts w:ascii="Times New Roman" w:hAnsi="Times New Roman"/>
          <w:b/>
          <w:bCs/>
          <w:sz w:val="30"/>
          <w:szCs w:val="30"/>
        </w:rPr>
        <w:t>Ответ</w:t>
      </w:r>
      <w:proofErr w:type="gramStart"/>
      <w:r>
        <w:rPr>
          <w:rFonts w:ascii="Times New Roman" w:hAnsi="Times New Roman"/>
          <w:b/>
          <w:bCs/>
          <w:sz w:val="30"/>
          <w:szCs w:val="30"/>
        </w:rPr>
        <w:t>:</w:t>
      </w:r>
      <w:r>
        <w:rPr>
          <w:rFonts w:ascii="Times New Roman" w:hAnsi="Times New Roman" w:cs="Times New Roman"/>
          <w:kern w:val="0"/>
          <w:sz w:val="30"/>
          <w:szCs w:val="30"/>
          <w14:ligatures w14:val="none"/>
        </w:rPr>
        <w:t xml:space="preserve"> При</w:t>
      </w:r>
      <w:proofErr w:type="gramEnd"/>
      <w:r>
        <w:rPr>
          <w:rFonts w:ascii="Times New Roman" w:hAnsi="Times New Roman" w:cs="Times New Roman"/>
          <w:kern w:val="0"/>
          <w:sz w:val="30"/>
          <w:szCs w:val="30"/>
          <w14:ligatures w14:val="none"/>
        </w:rPr>
        <w:t xml:space="preserve"> транспортировке прослеживаемых товаров субъекты хозяйствования обязаны использовать электронные накладные (пункт 14 Положения № 496).</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 xml:space="preserve">Исключение предусмотрено только в отношении движения (перемещения) товаров между структурными подразделениями субъектов хозяйствования, местами осуществления их деятельности (местами хранения, эксплуатации, производства, использования, реализации, добычи, заготовления), выполняемой работниками организации, являющимися материально ответственными (ответственными) лицами, без выезда на автомобильные дороги общего </w:t>
      </w:r>
      <w:r>
        <w:rPr>
          <w:rFonts w:ascii="Times New Roman" w:hAnsi="Times New Roman" w:cs="Times New Roman"/>
          <w:kern w:val="0"/>
          <w:sz w:val="30"/>
          <w:szCs w:val="30"/>
          <w14:ligatures w14:val="none"/>
        </w:rPr>
        <w:lastRenderedPageBreak/>
        <w:t>пользования, выхода на земли общего пользования или в пределах торгового центра, рынка, строительной площадки</w:t>
      </w:r>
    </w:p>
    <w:p w:rsidR="00CF7A0D" w:rsidRDefault="00CF7A0D" w:rsidP="00CF7A0D">
      <w:pPr>
        <w:spacing w:after="0" w:line="240" w:lineRule="auto"/>
        <w:jc w:val="both"/>
        <w:rPr>
          <w:rFonts w:ascii="Times New Roman" w:hAnsi="Times New Roman"/>
          <w:b/>
          <w:bCs/>
          <w:sz w:val="30"/>
          <w:szCs w:val="30"/>
        </w:rPr>
      </w:pP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Вопрос:</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В отношении товаров, подлежащих прослеживаемости, какую информацию нужно передать в ПК СПТ в составе сведений об остатках товаров?</w:t>
      </w: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Ответ:</w:t>
      </w:r>
    </w:p>
    <w:p w:rsidR="00CF7A0D" w:rsidRDefault="00CF7A0D" w:rsidP="00CF7A0D">
      <w:pPr>
        <w:autoSpaceDE w:val="0"/>
        <w:autoSpaceDN w:val="0"/>
        <w:adjustRightInd w:val="0"/>
        <w:spacing w:after="0" w:line="240" w:lineRule="auto"/>
        <w:ind w:firstLine="708"/>
        <w:jc w:val="both"/>
        <w:rPr>
          <w:rFonts w:ascii="Times New Roman" w:hAnsi="Times New Roman"/>
          <w:sz w:val="30"/>
          <w:szCs w:val="30"/>
        </w:rPr>
      </w:pPr>
      <w:r>
        <w:rPr>
          <w:rFonts w:ascii="Times New Roman" w:hAnsi="Times New Roman"/>
          <w:sz w:val="30"/>
          <w:szCs w:val="30"/>
        </w:rPr>
        <w:t>Состав сведений в отношении товаров, подлежащих прослеживаемости, передаваемых субъектами хозяйствования и реализующими организациями и подлежащих включению в ПК СПТ определен постановлением Министерства по налогам и сборам Республики Беларусь от 03.05.2021 № 19 «О реализации Указа Президента Республики Беларусь от 29 декабря 2019 г. № 496».</w:t>
      </w:r>
    </w:p>
    <w:p w:rsidR="00CF7A0D" w:rsidRDefault="00CF7A0D" w:rsidP="00CF7A0D">
      <w:pPr>
        <w:spacing w:after="0" w:line="240" w:lineRule="auto"/>
        <w:ind w:firstLine="708"/>
        <w:jc w:val="both"/>
        <w:rPr>
          <w:rFonts w:ascii="Times New Roman" w:hAnsi="Times New Roman"/>
          <w:sz w:val="30"/>
          <w:szCs w:val="30"/>
        </w:rPr>
      </w:pP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Вопрос:</w:t>
      </w:r>
    </w:p>
    <w:p w:rsidR="00CF7A0D" w:rsidRDefault="00CF7A0D" w:rsidP="00CF7A0D">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В какие органы может обратиться субъект хозяйствования при возникновении затруднений в определении кода ТН ВЭД и дополнительного четырехзначного кода?</w:t>
      </w: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Ответ:</w:t>
      </w:r>
    </w:p>
    <w:p w:rsidR="00CF7A0D" w:rsidRDefault="00CF7A0D" w:rsidP="00CF7A0D">
      <w:pPr>
        <w:spacing w:after="0" w:line="240" w:lineRule="auto"/>
        <w:ind w:firstLine="708"/>
        <w:jc w:val="both"/>
        <w:rPr>
          <w:rFonts w:ascii="Times New Roman" w:hAnsi="Times New Roman"/>
          <w:b/>
          <w:bCs/>
          <w:sz w:val="30"/>
          <w:szCs w:val="30"/>
        </w:rPr>
      </w:pPr>
      <w:r>
        <w:rPr>
          <w:rFonts w:ascii="Times New Roman" w:hAnsi="Times New Roman" w:cs="Times New Roman"/>
          <w:sz w:val="30"/>
          <w:szCs w:val="30"/>
          <w:lang w:eastAsia="ru-RU"/>
        </w:rPr>
        <w:t>Ответственность за правильность классификации ввозимых, производимых и реализуемых товаров в соответствии с ТН ВЭД ЕАЭС и определения дополнительного четырехзначного кода в соответствии с классификатором дополнительной таможенной информации возлагается на заявителя.</w:t>
      </w:r>
    </w:p>
    <w:p w:rsidR="00CF7A0D" w:rsidRDefault="00CF7A0D" w:rsidP="00CF7A0D">
      <w:pPr>
        <w:spacing w:after="0" w:line="240" w:lineRule="auto"/>
        <w:ind w:firstLine="709"/>
        <w:jc w:val="both"/>
        <w:rPr>
          <w:rFonts w:ascii="Times New Roman" w:hAnsi="Times New Roman" w:cs="Times New Roman"/>
          <w:sz w:val="30"/>
          <w:szCs w:val="30"/>
          <w:lang w:eastAsia="ru-RU"/>
        </w:rPr>
      </w:pPr>
      <w:r>
        <w:rPr>
          <w:rFonts w:ascii="Times New Roman" w:hAnsi="Times New Roman" w:cs="Times New Roman"/>
          <w:sz w:val="30"/>
          <w:szCs w:val="30"/>
          <w:lang w:eastAsia="ru-RU"/>
        </w:rPr>
        <w:t xml:space="preserve">В случае затруднений при самостоятельном определении кода ТН ВЭД ЕАЭС субъект хозяйствования может обратиться к таможенному представителю либо в Минскую центральную таможню за получением предварительного решения о классификации товара. </w:t>
      </w:r>
    </w:p>
    <w:p w:rsidR="00CF7A0D" w:rsidRDefault="00CF7A0D" w:rsidP="00CF7A0D">
      <w:pPr>
        <w:spacing w:after="0" w:line="240" w:lineRule="auto"/>
        <w:ind w:firstLine="709"/>
        <w:jc w:val="both"/>
        <w:rPr>
          <w:rFonts w:ascii="Times New Roman" w:hAnsi="Times New Roman"/>
          <w:b/>
          <w:bCs/>
          <w:sz w:val="30"/>
          <w:szCs w:val="30"/>
        </w:rPr>
      </w:pPr>
      <w:r>
        <w:rPr>
          <w:rFonts w:ascii="Times New Roman" w:hAnsi="Times New Roman" w:cs="Times New Roman"/>
          <w:sz w:val="30"/>
          <w:szCs w:val="30"/>
          <w:lang w:eastAsia="ru-RU"/>
        </w:rPr>
        <w:t>Дополнительный четырехзначный код товара определяется субъектом хозяйствования самостоятельно в соответствии с классификатором, установленным постановлением Государственного таможенного комитета Республики Беларусь от 12 февраля 2016 г. № 5.</w:t>
      </w:r>
    </w:p>
    <w:p w:rsidR="00CF7A0D" w:rsidRDefault="00CF7A0D" w:rsidP="00CF7A0D">
      <w:pPr>
        <w:spacing w:after="0" w:line="240" w:lineRule="auto"/>
        <w:jc w:val="both"/>
        <w:rPr>
          <w:rFonts w:ascii="Times New Roman" w:hAnsi="Times New Roman"/>
          <w:b/>
          <w:bCs/>
          <w:sz w:val="30"/>
          <w:szCs w:val="30"/>
        </w:rPr>
      </w:pP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Вопрос:</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При обороте товаров, подлежащих прослеживаемости, какие обязательные реквизиты должны быть указаны в электронных накладных?</w:t>
      </w:r>
    </w:p>
    <w:p w:rsidR="00CF7A0D" w:rsidRDefault="00CF7A0D" w:rsidP="00CF7A0D">
      <w:pPr>
        <w:autoSpaceDE w:val="0"/>
        <w:autoSpaceDN w:val="0"/>
        <w:adjustRightInd w:val="0"/>
        <w:spacing w:after="0" w:line="240" w:lineRule="auto"/>
        <w:jc w:val="both"/>
        <w:rPr>
          <w:rFonts w:ascii="Times New Roman" w:hAnsi="Times New Roman"/>
          <w:b/>
          <w:bCs/>
          <w:sz w:val="30"/>
          <w:szCs w:val="30"/>
        </w:rPr>
      </w:pPr>
      <w:r>
        <w:rPr>
          <w:rFonts w:ascii="Times New Roman" w:hAnsi="Times New Roman"/>
          <w:b/>
          <w:bCs/>
          <w:sz w:val="30"/>
          <w:szCs w:val="30"/>
        </w:rPr>
        <w:t xml:space="preserve">Ответ: </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sz w:val="30"/>
          <w:szCs w:val="30"/>
        </w:rPr>
        <w:t xml:space="preserve">Электронные накладные, содержащие прослеживаемые товары, с 01.12.2024 должны </w:t>
      </w:r>
      <w:r>
        <w:rPr>
          <w:rFonts w:ascii="Times New Roman" w:hAnsi="Times New Roman" w:cs="Times New Roman"/>
          <w:kern w:val="0"/>
          <w:sz w:val="30"/>
          <w:szCs w:val="30"/>
          <w14:ligatures w14:val="none"/>
        </w:rPr>
        <w:t xml:space="preserve">содержать сведения, предусмотренные для </w:t>
      </w:r>
      <w:r>
        <w:rPr>
          <w:rFonts w:ascii="Times New Roman" w:hAnsi="Times New Roman" w:cs="Times New Roman"/>
          <w:kern w:val="0"/>
          <w:sz w:val="30"/>
          <w:szCs w:val="30"/>
          <w14:ligatures w14:val="none"/>
        </w:rPr>
        <w:lastRenderedPageBreak/>
        <w:t>заполнения в товарно-транспортных и товарных накладных, составляемых на бумажном носителе, а также следующие сведения:</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международные идентификационные номера участников хозяйственной операции GLN, присваиваемые ГС1 Беларуси;</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международный идентификационный номер товара GTIN;</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код ТН ВЭД;</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дополнительный четырехзначный код по классификатору дополнительной таможенной информации;</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единицы измерения, подлежащие указанию в электронных накладных, установленные Советом Министров Республики Беларусь (далее - единицы измерения);</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количество товара в единицах измерения;</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цена за единицу измерения товара;</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тип, дата и номер приходного документа, по которому был получен товар, указываемый в электронной накладной;</w:t>
      </w:r>
    </w:p>
    <w:p w:rsidR="00CF7A0D" w:rsidRDefault="00CF7A0D" w:rsidP="00CF7A0D">
      <w:pPr>
        <w:autoSpaceDE w:val="0"/>
        <w:autoSpaceDN w:val="0"/>
        <w:adjustRightInd w:val="0"/>
        <w:spacing w:after="0" w:line="240" w:lineRule="auto"/>
        <w:ind w:firstLine="708"/>
        <w:jc w:val="both"/>
        <w:rPr>
          <w:rFonts w:ascii="Times New Roman" w:hAnsi="Times New Roman" w:cs="Times New Roman"/>
          <w:kern w:val="0"/>
          <w:sz w:val="30"/>
          <w:szCs w:val="30"/>
          <w14:ligatures w14:val="none"/>
        </w:rPr>
      </w:pPr>
      <w:r>
        <w:rPr>
          <w:rFonts w:ascii="Times New Roman" w:hAnsi="Times New Roman" w:cs="Times New Roman"/>
          <w:kern w:val="0"/>
          <w:sz w:val="30"/>
          <w:szCs w:val="30"/>
          <w14:ligatures w14:val="none"/>
        </w:rPr>
        <w:t>номер строки в приходном документе, по которому был получен товар, указываемый в электронной накладной.</w:t>
      </w:r>
    </w:p>
    <w:p w:rsidR="00CF7A0D" w:rsidRDefault="00CF7A0D" w:rsidP="00CF7A0D">
      <w:pPr>
        <w:spacing w:after="0" w:line="240" w:lineRule="auto"/>
        <w:ind w:firstLine="708"/>
        <w:jc w:val="both"/>
        <w:rPr>
          <w:rFonts w:ascii="Times New Roman" w:hAnsi="Times New Roman"/>
          <w:sz w:val="30"/>
          <w:szCs w:val="30"/>
        </w:rPr>
      </w:pP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Вопрос:</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Возможна ли после 01.10.2025 реализация остатков продовольственных товаров, подлежащих прослеживаемости, с оформлением бумажных накладных?</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Имеет ли право в данной ситуации субъект хозяйствования оформить электронную накладную, какие реквизиты должны быть указаны в такой накладной?</w:t>
      </w: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Ответ:</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В отношении продуктов питания, подлежащих прослеживаемости, с 01.10.2025, не предусмотрено проведение инвентаризации остатков товаров, имеющихся на эту дату, и представление сведений об остатках для включения в ПК СПТ (</w:t>
      </w:r>
      <w:hyperlink r:id="rId5" w:history="1">
        <w:r>
          <w:rPr>
            <w:rStyle w:val="a3"/>
            <w:rFonts w:ascii="Times New Roman" w:hAnsi="Times New Roman"/>
            <w:color w:val="auto"/>
            <w:sz w:val="30"/>
            <w:szCs w:val="30"/>
            <w:u w:val="none"/>
          </w:rPr>
          <w:t>п. 4</w:t>
        </w:r>
      </w:hyperlink>
      <w:r>
        <w:rPr>
          <w:rFonts w:ascii="Times New Roman" w:hAnsi="Times New Roman"/>
          <w:sz w:val="30"/>
          <w:szCs w:val="30"/>
        </w:rPr>
        <w:t xml:space="preserve"> - </w:t>
      </w:r>
      <w:hyperlink r:id="rId6" w:history="1">
        <w:r>
          <w:rPr>
            <w:rStyle w:val="a3"/>
            <w:rFonts w:ascii="Times New Roman" w:hAnsi="Times New Roman"/>
            <w:color w:val="auto"/>
            <w:sz w:val="30"/>
            <w:szCs w:val="30"/>
            <w:u w:val="none"/>
          </w:rPr>
          <w:t>24</w:t>
        </w:r>
      </w:hyperlink>
      <w:r>
        <w:rPr>
          <w:rFonts w:ascii="Times New Roman" w:hAnsi="Times New Roman"/>
          <w:sz w:val="30"/>
          <w:szCs w:val="30"/>
        </w:rPr>
        <w:t xml:space="preserve"> приложения 2 к постановлению </w:t>
      </w:r>
      <w:r>
        <w:rPr>
          <w:rFonts w:ascii="Times New Roman" w:hAnsi="Times New Roman"/>
          <w:sz w:val="30"/>
          <w:szCs w:val="30"/>
        </w:rPr>
        <w:br/>
        <w:t>№ 250). Прослеживаемости такие товары не подлежат. Поэтому оборот таких остатков можно осуществлять с использованием:</w:t>
      </w:r>
    </w:p>
    <w:p w:rsidR="00CF7A0D" w:rsidRDefault="00CF7A0D" w:rsidP="00CF7A0D">
      <w:pPr>
        <w:autoSpaceDE w:val="0"/>
        <w:autoSpaceDN w:val="0"/>
        <w:adjustRightInd w:val="0"/>
        <w:spacing w:after="0" w:line="240" w:lineRule="auto"/>
        <w:ind w:firstLine="540"/>
        <w:jc w:val="both"/>
        <w:rPr>
          <w:rFonts w:ascii="Times New Roman" w:hAnsi="Times New Roman"/>
          <w:sz w:val="30"/>
          <w:szCs w:val="30"/>
        </w:rPr>
      </w:pPr>
      <w:r>
        <w:rPr>
          <w:rFonts w:ascii="Times New Roman" w:hAnsi="Times New Roman"/>
          <w:sz w:val="30"/>
          <w:szCs w:val="30"/>
        </w:rPr>
        <w:t>- накладной на бумажном носителе;</w:t>
      </w:r>
    </w:p>
    <w:p w:rsidR="00CF7A0D" w:rsidRDefault="00CF7A0D" w:rsidP="00CF7A0D">
      <w:pPr>
        <w:autoSpaceDE w:val="0"/>
        <w:autoSpaceDN w:val="0"/>
        <w:adjustRightInd w:val="0"/>
        <w:spacing w:after="0" w:line="240" w:lineRule="auto"/>
        <w:ind w:firstLine="540"/>
        <w:jc w:val="both"/>
        <w:rPr>
          <w:rFonts w:ascii="Times New Roman" w:hAnsi="Times New Roman"/>
          <w:sz w:val="30"/>
          <w:szCs w:val="30"/>
        </w:rPr>
      </w:pPr>
      <w:r>
        <w:rPr>
          <w:rFonts w:ascii="Times New Roman" w:hAnsi="Times New Roman"/>
          <w:sz w:val="30"/>
          <w:szCs w:val="30"/>
        </w:rPr>
        <w:t>- или электронной накладной без заполнения в ней сведений по прослеживаемым товарам.</w:t>
      </w:r>
    </w:p>
    <w:p w:rsidR="00CF7A0D" w:rsidRDefault="00CF7A0D" w:rsidP="00CF7A0D">
      <w:pPr>
        <w:spacing w:after="0" w:line="240" w:lineRule="auto"/>
        <w:ind w:firstLine="708"/>
        <w:jc w:val="both"/>
        <w:rPr>
          <w:rFonts w:ascii="Times New Roman" w:hAnsi="Times New Roman"/>
          <w:sz w:val="30"/>
          <w:szCs w:val="30"/>
        </w:rPr>
      </w:pP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Вопрос:</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Возможно ли внесение изменений в электронную накладную на основании электронного акта приемки при установлении недостачи, пересортицы товаров, подлежащих прослеживаемости?</w:t>
      </w:r>
    </w:p>
    <w:p w:rsidR="00CF7A0D" w:rsidRDefault="00CF7A0D" w:rsidP="00CF7A0D">
      <w:pPr>
        <w:spacing w:after="0" w:line="240" w:lineRule="auto"/>
        <w:jc w:val="both"/>
        <w:rPr>
          <w:rFonts w:ascii="Times New Roman" w:hAnsi="Times New Roman"/>
          <w:sz w:val="30"/>
          <w:szCs w:val="30"/>
        </w:rPr>
      </w:pPr>
      <w:r>
        <w:rPr>
          <w:rFonts w:ascii="Times New Roman" w:hAnsi="Times New Roman"/>
          <w:b/>
          <w:bCs/>
          <w:sz w:val="30"/>
          <w:szCs w:val="30"/>
        </w:rPr>
        <w:t>Ответ</w:t>
      </w:r>
      <w:proofErr w:type="gramStart"/>
      <w:r>
        <w:rPr>
          <w:rFonts w:ascii="Times New Roman" w:hAnsi="Times New Roman"/>
          <w:b/>
          <w:bCs/>
          <w:sz w:val="30"/>
          <w:szCs w:val="30"/>
        </w:rPr>
        <w:t xml:space="preserve">: </w:t>
      </w:r>
      <w:r>
        <w:rPr>
          <w:rFonts w:ascii="Times New Roman" w:hAnsi="Times New Roman"/>
          <w:sz w:val="30"/>
          <w:szCs w:val="30"/>
        </w:rPr>
        <w:t>Для</w:t>
      </w:r>
      <w:proofErr w:type="gramEnd"/>
      <w:r>
        <w:rPr>
          <w:rFonts w:ascii="Times New Roman" w:hAnsi="Times New Roman"/>
          <w:sz w:val="30"/>
          <w:szCs w:val="30"/>
        </w:rPr>
        <w:t xml:space="preserve"> электронных накладных, содержащих прослеживаемые товары, составление электронного акта приемки не предусмотрено.</w:t>
      </w:r>
    </w:p>
    <w:p w:rsidR="00CF7A0D" w:rsidRDefault="00CF7A0D" w:rsidP="00CF7A0D">
      <w:pPr>
        <w:autoSpaceDE w:val="0"/>
        <w:autoSpaceDN w:val="0"/>
        <w:adjustRightInd w:val="0"/>
        <w:spacing w:after="0" w:line="240" w:lineRule="auto"/>
        <w:jc w:val="both"/>
        <w:rPr>
          <w:rFonts w:ascii="Times New Roman" w:hAnsi="Times New Roman" w:cs="Times New Roman"/>
          <w:kern w:val="0"/>
          <w:sz w:val="30"/>
          <w:szCs w:val="30"/>
          <w14:ligatures w14:val="none"/>
        </w:rPr>
      </w:pPr>
      <w:r>
        <w:rPr>
          <w:rFonts w:ascii="Times New Roman" w:hAnsi="Times New Roman"/>
          <w:sz w:val="30"/>
          <w:szCs w:val="30"/>
        </w:rPr>
        <w:lastRenderedPageBreak/>
        <w:tab/>
        <w:t xml:space="preserve">Применение электронного акта приемки </w:t>
      </w:r>
      <w:r>
        <w:rPr>
          <w:rFonts w:ascii="Times New Roman" w:hAnsi="Times New Roman" w:cs="Times New Roman"/>
          <w:kern w:val="0"/>
          <w:sz w:val="30"/>
          <w:szCs w:val="30"/>
          <w14:ligatures w14:val="none"/>
        </w:rPr>
        <w:t>постановлением Национальной академии наук Беларуси, Министерства финансов Республики Беларусь, Министерства по налогам и сборам Республики Беларусь, Министерства связи и информатизации Республики Беларусь от 18.12.2023 № 9/75/35/26 предусмотрено исключительно для электронных накладных, не содержащих прослеживаемые товары.</w:t>
      </w:r>
    </w:p>
    <w:p w:rsidR="00CF7A0D" w:rsidRDefault="00CF7A0D" w:rsidP="00CF7A0D">
      <w:pPr>
        <w:spacing w:after="0" w:line="240" w:lineRule="auto"/>
        <w:jc w:val="both"/>
        <w:rPr>
          <w:rFonts w:ascii="Times New Roman" w:hAnsi="Times New Roman"/>
          <w:b/>
          <w:bCs/>
          <w:sz w:val="30"/>
          <w:szCs w:val="30"/>
        </w:rPr>
      </w:pP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Вопрос:</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Реквизиты какого приходного документа (тип, дата, №, № строки приходного документа) должны быть указаны в электронной накладной при осуществлении реализации остатков товаров, подлежащих прослеживаемости?</w:t>
      </w:r>
    </w:p>
    <w:p w:rsidR="00CF7A0D" w:rsidRDefault="00CF7A0D" w:rsidP="00CF7A0D">
      <w:pPr>
        <w:spacing w:after="0" w:line="240" w:lineRule="auto"/>
        <w:jc w:val="both"/>
        <w:rPr>
          <w:rFonts w:ascii="Times New Roman" w:hAnsi="Times New Roman"/>
          <w:b/>
          <w:bCs/>
          <w:sz w:val="30"/>
          <w:szCs w:val="30"/>
        </w:rPr>
      </w:pPr>
      <w:r>
        <w:rPr>
          <w:rFonts w:ascii="Times New Roman" w:hAnsi="Times New Roman"/>
          <w:b/>
          <w:bCs/>
          <w:sz w:val="30"/>
          <w:szCs w:val="30"/>
        </w:rPr>
        <w:t>Ответ:</w:t>
      </w:r>
    </w:p>
    <w:p w:rsidR="00CF7A0D" w:rsidRDefault="00CF7A0D" w:rsidP="00CF7A0D">
      <w:pPr>
        <w:spacing w:after="0" w:line="240" w:lineRule="auto"/>
        <w:ind w:firstLine="708"/>
        <w:jc w:val="both"/>
        <w:rPr>
          <w:rFonts w:ascii="Times New Roman" w:hAnsi="Times New Roman"/>
          <w:sz w:val="30"/>
          <w:szCs w:val="30"/>
        </w:rPr>
      </w:pPr>
      <w:r>
        <w:rPr>
          <w:rFonts w:ascii="Times New Roman" w:hAnsi="Times New Roman"/>
          <w:sz w:val="30"/>
          <w:szCs w:val="30"/>
        </w:rPr>
        <w:t>В качестве приходного документа в электронной накладной следует указать сведения об остатках товаров, которые субъект хозяйствования должен был подать в ПК СПТ.</w:t>
      </w:r>
    </w:p>
    <w:p w:rsidR="00A373ED" w:rsidRDefault="00A373ED">
      <w:bookmarkStart w:id="0" w:name="_GoBack"/>
      <w:bookmarkEnd w:id="0"/>
    </w:p>
    <w:sectPr w:rsidR="00A373E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7A0D"/>
    <w:rsid w:val="00A373ED"/>
    <w:rsid w:val="00CF7A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2A2AC3-A97B-4168-B171-39ACB08B1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F7A0D"/>
    <w:pPr>
      <w:spacing w:line="256" w:lineRule="auto"/>
    </w:pPr>
    <w:rPr>
      <w:kern w:val="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CF7A0D"/>
    <w:rPr>
      <w:color w:val="0563C1" w:themeColor="hyperlink"/>
      <w:u w:val="single"/>
    </w:rPr>
  </w:style>
  <w:style w:type="paragraph" w:styleId="a4">
    <w:name w:val="Body Text Indent"/>
    <w:basedOn w:val="a"/>
    <w:link w:val="a5"/>
    <w:semiHidden/>
    <w:unhideWhenUsed/>
    <w:rsid w:val="00CF7A0D"/>
    <w:pPr>
      <w:spacing w:after="0" w:line="240" w:lineRule="auto"/>
      <w:ind w:firstLine="709"/>
      <w:jc w:val="both"/>
    </w:pPr>
    <w:rPr>
      <w:rFonts w:ascii="Times New Roman" w:eastAsia="Times New Roman" w:hAnsi="Times New Roman" w:cs="Times New Roman"/>
      <w:kern w:val="0"/>
      <w:sz w:val="30"/>
      <w:szCs w:val="20"/>
      <w:lang w:eastAsia="ru-RU"/>
      <w14:ligatures w14:val="none"/>
    </w:rPr>
  </w:style>
  <w:style w:type="character" w:customStyle="1" w:styleId="a5">
    <w:name w:val="Основной текст с отступом Знак"/>
    <w:basedOn w:val="a0"/>
    <w:link w:val="a4"/>
    <w:semiHidden/>
    <w:rsid w:val="00CF7A0D"/>
    <w:rPr>
      <w:rFonts w:ascii="Times New Roman" w:eastAsia="Times New Roman" w:hAnsi="Times New Roman" w:cs="Times New Roman"/>
      <w:sz w:val="30"/>
      <w:szCs w:val="20"/>
      <w:lang w:eastAsia="ru-RU"/>
    </w:rPr>
  </w:style>
  <w:style w:type="paragraph" w:styleId="a6">
    <w:name w:val="List Paragraph"/>
    <w:basedOn w:val="a"/>
    <w:uiPriority w:val="34"/>
    <w:qFormat/>
    <w:rsid w:val="00CF7A0D"/>
    <w:pPr>
      <w:ind w:left="720"/>
      <w:contextualSpacing/>
    </w:pPr>
    <w:rPr>
      <w:kern w:val="0"/>
      <w14:ligatures w14:val="none"/>
    </w:rPr>
  </w:style>
  <w:style w:type="character" w:styleId="a7">
    <w:name w:val="Subtle Emphasis"/>
    <w:basedOn w:val="a0"/>
    <w:uiPriority w:val="19"/>
    <w:qFormat/>
    <w:rsid w:val="00CF7A0D"/>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7758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DDC78B6EF1B6CC48BE1F36AE45375668790C47B361301EEE34A26DECEA26C399B1AF21A09923DAABD2D154E5307AE80BF514651843EF784C99F5A1B665M3K4I" TargetMode="External"/><Relationship Id="rId5" Type="http://schemas.openxmlformats.org/officeDocument/2006/relationships/hyperlink" Target="consultantplus://offline/ref=DDC78B6EF1B6CC48BE1F36AE45375668790C47B361301EEE34A26DECEA26C399B1AF21A09923DAABD2D154E33176E80BF514651843EF784C99F5A1B665M3K4I" TargetMode="External"/><Relationship Id="rId4" Type="http://schemas.openxmlformats.org/officeDocument/2006/relationships/hyperlink" Target="consultantplus://offline/ref=7C7484C89C2D3190EE9B86186F99121778D004BA905FFC219E721311288115403511AECF7A26F4D4D6022545DB49C4C59B80D8C2C4DE07481C1725563BZ104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1618</Words>
  <Characters>9228</Characters>
  <Application>Microsoft Office Word</Application>
  <DocSecurity>0</DocSecurity>
  <Lines>76</Lines>
  <Paragraphs>21</Paragraphs>
  <ScaleCrop>false</ScaleCrop>
  <Company/>
  <LinksUpToDate>false</LinksUpToDate>
  <CharactersWithSpaces>10825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Ширибало Алина Николаевна</dc:creator>
  <cp:keywords/>
  <dc:description/>
  <cp:lastModifiedBy>Ширибало Алина Николаевна</cp:lastModifiedBy>
  <cp:revision>1</cp:revision>
  <dcterms:created xsi:type="dcterms:W3CDTF">2025-02-17T07:20:00Z</dcterms:created>
  <dcterms:modified xsi:type="dcterms:W3CDTF">2025-02-17T07:21:00Z</dcterms:modified>
</cp:coreProperties>
</file>